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2F71" w14:textId="77777777" w:rsidR="00F91197" w:rsidRPr="00F91197" w:rsidRDefault="00F91197" w:rsidP="00F91197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</w:pPr>
      <w:r w:rsidRPr="00F91197"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  <w:t>Лизинг легковых автомобилей вырос на 20% с начала года</w:t>
      </w:r>
    </w:p>
    <w:p w14:paraId="3CAEAFE6" w14:textId="77777777" w:rsidR="00F91197" w:rsidRPr="00F91197" w:rsidRDefault="00F91197" w:rsidP="00F91197">
      <w:pPr>
        <w:shd w:val="clear" w:color="auto" w:fill="FFFFFF"/>
        <w:spacing w:after="100" w:afterAutospacing="1" w:line="240" w:lineRule="auto"/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</w:pPr>
      <w:r w:rsidRPr="00F91197">
        <w:rPr>
          <w:rFonts w:ascii="RF Dewi" w:eastAsia="Times New Roman" w:hAnsi="RF Dewi" w:cs="Times New Roman"/>
          <w:i/>
          <w:iCs/>
          <w:color w:val="1A1A1A"/>
          <w:sz w:val="21"/>
          <w:szCs w:val="21"/>
          <w:lang w:eastAsia="ru-RU"/>
        </w:rPr>
        <w:t>Каждый третий оформляемый в лизинг легковой автомобиль — с пробегом</w:t>
      </w:r>
    </w:p>
    <w:p w14:paraId="149EEB5D" w14:textId="77777777" w:rsidR="00F91197" w:rsidRPr="00F91197" w:rsidRDefault="00F91197" w:rsidP="00F91197">
      <w:pPr>
        <w:shd w:val="clear" w:color="auto" w:fill="FFFFFF"/>
        <w:spacing w:after="100" w:afterAutospacing="1" w:line="240" w:lineRule="auto"/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</w:pPr>
      <w:r w:rsidRPr="00F91197">
        <w:rPr>
          <w:rFonts w:ascii="RF Dewi" w:eastAsia="Times New Roman" w:hAnsi="RF Dewi" w:cs="Times New Roman"/>
          <w:b/>
          <w:bCs/>
          <w:i/>
          <w:iCs/>
          <w:color w:val="1A1A1A"/>
          <w:sz w:val="21"/>
          <w:szCs w:val="21"/>
          <w:lang w:eastAsia="ru-RU"/>
        </w:rPr>
        <w:t xml:space="preserve">По данным Газпромбанк </w:t>
      </w:r>
      <w:proofErr w:type="spellStart"/>
      <w:r w:rsidRPr="00F91197">
        <w:rPr>
          <w:rFonts w:ascii="RF Dewi" w:eastAsia="Times New Roman" w:hAnsi="RF Dewi" w:cs="Times New Roman"/>
          <w:b/>
          <w:bCs/>
          <w:i/>
          <w:iCs/>
          <w:color w:val="1A1A1A"/>
          <w:sz w:val="21"/>
          <w:szCs w:val="21"/>
          <w:lang w:eastAsia="ru-RU"/>
        </w:rPr>
        <w:t>Автолизинг</w:t>
      </w:r>
      <w:proofErr w:type="spellEnd"/>
      <w:r w:rsidRPr="00F91197">
        <w:rPr>
          <w:rFonts w:ascii="RF Dewi" w:eastAsia="Times New Roman" w:hAnsi="RF Dewi" w:cs="Times New Roman"/>
          <w:b/>
          <w:bCs/>
          <w:i/>
          <w:iCs/>
          <w:color w:val="1A1A1A"/>
          <w:sz w:val="21"/>
          <w:szCs w:val="21"/>
          <w:lang w:eastAsia="ru-RU"/>
        </w:rPr>
        <w:t xml:space="preserve"> и маркетингового агентства НАПИ, по итогам января-февраля 2026 года рынок лизинга* новых и подержанных легковых автомобилей вырос на 20% в штуках в годовом выражении. Опережающие темпы при этом демонстрирует сегмент с пробегом. Если за два месяца с начала года лизинг подержанных «легковушек» вырос на 67,2%, то в феврале это уже был двукратный рост в годовом выражении. Таким образом, если годом ранее по итогам января-февраля каждый пятый оформленный в лизинг легковой автомобиль был с пробегом (22%), то в 2026 году – уже почти каждый третий (30,7%) </w:t>
      </w:r>
    </w:p>
    <w:p w14:paraId="2FB81C56" w14:textId="77777777" w:rsidR="00F91197" w:rsidRPr="00F91197" w:rsidRDefault="00F91197" w:rsidP="00F91197">
      <w:pPr>
        <w:shd w:val="clear" w:color="auto" w:fill="FFFFFF"/>
        <w:spacing w:after="100" w:afterAutospacing="1" w:line="240" w:lineRule="auto"/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</w:pPr>
      <w:r w:rsidRPr="00F91197">
        <w:rPr>
          <w:rFonts w:ascii="RF Dewi" w:eastAsia="Times New Roman" w:hAnsi="RF Dewi" w:cs="Times New Roman"/>
          <w:b/>
          <w:bCs/>
          <w:color w:val="1A1A1A"/>
          <w:sz w:val="21"/>
          <w:szCs w:val="21"/>
          <w:u w:val="single"/>
          <w:lang w:eastAsia="ru-RU"/>
        </w:rPr>
        <w:t>Итоги января-февраля 2026 года</w:t>
      </w:r>
    </w:p>
    <w:p w14:paraId="4523E902" w14:textId="77777777" w:rsidR="00F91197" w:rsidRPr="00F91197" w:rsidRDefault="00F91197" w:rsidP="00F91197">
      <w:pPr>
        <w:shd w:val="clear" w:color="auto" w:fill="FFFFFF"/>
        <w:spacing w:after="100" w:afterAutospacing="1" w:line="240" w:lineRule="auto"/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</w:pPr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>За январь-февраль 2026 года представители бизнеса приобрели в лизинг 21,6 тыс. легковых автомобилей (15,0 тыс. новых и 6,6 тыс. с пробегом) по сравнению с 18,0 тыс. за аналогичный период годом ранее (14,1 тыс. новых и 4,0 тыс. с пробегом). Совокупный рост в сегменте с начала года составил 20%, при этом лизинг подержанных автомобилей вырос на 67,2%, а новых – на 6,6%. В результате в новом бизнесе с 22% до 30% выросла доля сегмента с пробегом.</w:t>
      </w:r>
    </w:p>
    <w:p w14:paraId="0DAEBC6F" w14:textId="77777777" w:rsidR="00F91197" w:rsidRPr="00F91197" w:rsidRDefault="00F91197" w:rsidP="00F91197">
      <w:pPr>
        <w:shd w:val="clear" w:color="auto" w:fill="FFFFFF"/>
        <w:spacing w:after="100" w:afterAutospacing="1" w:line="240" w:lineRule="auto"/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</w:pPr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 xml:space="preserve">По итогам двух месяцев текущего года доля лизинга в корпоративных продажах новых легковых автомобилей увеличилась с 54,5% до 65,0% (+10,5 </w:t>
      </w:r>
      <w:proofErr w:type="spellStart"/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>п.п</w:t>
      </w:r>
      <w:proofErr w:type="spellEnd"/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 xml:space="preserve">.). Выдача в лизинг легковых автомобилей с пробегом достигла 34,3% (+10,7 </w:t>
      </w:r>
      <w:proofErr w:type="spellStart"/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>п.п</w:t>
      </w:r>
      <w:proofErr w:type="spellEnd"/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>.).</w:t>
      </w:r>
    </w:p>
    <w:p w14:paraId="037FA57A" w14:textId="77777777" w:rsidR="00F91197" w:rsidRPr="00F91197" w:rsidRDefault="00F91197" w:rsidP="00F91197">
      <w:pPr>
        <w:shd w:val="clear" w:color="auto" w:fill="FFFFFF"/>
        <w:spacing w:after="100" w:afterAutospacing="1" w:line="240" w:lineRule="auto"/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</w:pPr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 xml:space="preserve">Доля взятой в лизинг китайской техники немного сократилась по сравнению с январем-февралем 2025 года – до 46,2% (-4,4 </w:t>
      </w:r>
      <w:proofErr w:type="spellStart"/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>п.п</w:t>
      </w:r>
      <w:proofErr w:type="spellEnd"/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 xml:space="preserve">.). Доля отечественных марок, напротив, выросла на 3,2 </w:t>
      </w:r>
      <w:proofErr w:type="spellStart"/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>п.п</w:t>
      </w:r>
      <w:proofErr w:type="spellEnd"/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 xml:space="preserve">. до 30,9%.  В целом выдачи в лизинг техники растут: </w:t>
      </w:r>
      <w:proofErr w:type="gramStart"/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>но</w:t>
      </w:r>
      <w:proofErr w:type="gramEnd"/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 xml:space="preserve"> если у китайской техники (без учета BELGEE) рост за год составил 9,6%, у отечественной – 33,6%.</w:t>
      </w:r>
    </w:p>
    <w:p w14:paraId="52FBE0CF" w14:textId="77777777" w:rsidR="00F91197" w:rsidRPr="00F91197" w:rsidRDefault="00F91197" w:rsidP="00F91197">
      <w:pPr>
        <w:shd w:val="clear" w:color="auto" w:fill="FFFFFF"/>
        <w:spacing w:after="100" w:afterAutospacing="1" w:line="240" w:lineRule="auto"/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</w:pPr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>В пятерку легковых брендов, чаще всего оформляемых бизнесом в лизинг, вошли LADA (доля — 21,7%), HAVAL (8,8%), BELGEE (8,6%), CHERY (8,2%) и TENET (6,9%). А замкнули десятку GEELY, TANK, HONGQI, VOYAH и EXEED. В рейтинге марок падение выдач в лизинг продемонстрировали автомобили GEELY (-38,0%) и EXEED (-21,9%). А значительнее всего увеличились результаты у марок VOYAH (+183,7%), HONGQI (+180,8%) и BELGEE (+137,5%).</w:t>
      </w:r>
    </w:p>
    <w:p w14:paraId="23EC347A" w14:textId="77777777" w:rsidR="00F91197" w:rsidRPr="00F91197" w:rsidRDefault="00F91197" w:rsidP="00F91197">
      <w:pPr>
        <w:shd w:val="clear" w:color="auto" w:fill="FFFFFF"/>
        <w:spacing w:after="100" w:afterAutospacing="1" w:line="240" w:lineRule="auto"/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</w:pPr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>Самыми востребованными моделями у корпоративных клиентов с начала 2026 года стали LADA GRANTA, BELGEE X50, CHERY ARRIZO 8, HAVAL JOLION и LADA LARGUS.  С шестого по десятое место заняли TENET T4, LADA VESTA, TENET T7, LADA NIVA TRAVEL и HONGQI H5. Наилучшую положительную динамику выдачи в лизинг корпоративным клиентам показали модели HONGQI H5 (+287,4%), BELGEE X50 (+189,0%) и CHERY ARRIZO 8 (+163,3%).</w:t>
      </w:r>
    </w:p>
    <w:p w14:paraId="37A5E68A" w14:textId="77777777" w:rsidR="00F91197" w:rsidRPr="00F91197" w:rsidRDefault="00F91197" w:rsidP="00F91197">
      <w:pPr>
        <w:shd w:val="clear" w:color="auto" w:fill="FFFFFF"/>
        <w:spacing w:after="100" w:afterAutospacing="1" w:line="240" w:lineRule="auto"/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</w:pPr>
      <w:r w:rsidRPr="00F91197">
        <w:rPr>
          <w:rFonts w:ascii="RF Dewi" w:eastAsia="Times New Roman" w:hAnsi="RF Dewi" w:cs="Times New Roman"/>
          <w:b/>
          <w:bCs/>
          <w:color w:val="1A1A1A"/>
          <w:sz w:val="21"/>
          <w:szCs w:val="21"/>
          <w:u w:val="single"/>
          <w:lang w:eastAsia="ru-RU"/>
        </w:rPr>
        <w:t>Итоги февраля 2026</w:t>
      </w:r>
    </w:p>
    <w:p w14:paraId="728A1B24" w14:textId="77777777" w:rsidR="00F91197" w:rsidRPr="00F91197" w:rsidRDefault="00F91197" w:rsidP="00F91197">
      <w:pPr>
        <w:shd w:val="clear" w:color="auto" w:fill="FFFFFF"/>
        <w:spacing w:after="100" w:afterAutospacing="1" w:line="240" w:lineRule="auto"/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</w:pPr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>В феврале 2026 года представители бизнеса оформили в лизинг 12,5 тыс. новых и подержанных легковых автомобилей, что на треть (32,9%) больше, чем в феврале 2025 года. На первичном рынке сделки выросли на 12,7% до 8,3 тыс. автомобилей, на вторичном – на 104,3% до 4,2 тыс. автомобилей.</w:t>
      </w:r>
    </w:p>
    <w:p w14:paraId="37401A35" w14:textId="77777777" w:rsidR="00F91197" w:rsidRPr="00F91197" w:rsidRDefault="00F91197" w:rsidP="00F91197">
      <w:pPr>
        <w:shd w:val="clear" w:color="auto" w:fill="FFFFFF"/>
        <w:spacing w:after="100" w:afterAutospacing="1" w:line="240" w:lineRule="auto"/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</w:pPr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 xml:space="preserve">В пятерку лидеров по выдаче в лизинг в последний зимний месяц вошли марки LADA с долей 21,9% от всех продаж, BELGEE (12,3%), HAVAL (9,6%), СHERY (8,4%) и TENET (4,9%). Помимо </w:t>
      </w:r>
      <w:proofErr w:type="spellStart"/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>Belgee</w:t>
      </w:r>
      <w:proofErr w:type="spellEnd"/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 xml:space="preserve"> (+312,9% по количеству оформленных в лизинг автомобилей), растет популярность марок FAW (+554,8%) и VOYAH (+195,7%).</w:t>
      </w:r>
    </w:p>
    <w:p w14:paraId="313A2CE9" w14:textId="77777777" w:rsidR="00F91197" w:rsidRPr="00F91197" w:rsidRDefault="00F91197" w:rsidP="00F91197">
      <w:pPr>
        <w:shd w:val="clear" w:color="auto" w:fill="FFFFFF"/>
        <w:spacing w:after="100" w:afterAutospacing="1" w:line="240" w:lineRule="auto"/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</w:pPr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lastRenderedPageBreak/>
        <w:t>В модельном зачете февраля топ-5 совпал с итогами января-февраля. Активнее в последний месяц зимы приобретали в лизинг HAVAL M6 (+454,2%) и CHERY ARRIZO 8 (+110,4%).</w:t>
      </w:r>
    </w:p>
    <w:p w14:paraId="1FD9AF54" w14:textId="77777777" w:rsidR="00F91197" w:rsidRPr="00F91197" w:rsidRDefault="00F91197" w:rsidP="00F91197">
      <w:pPr>
        <w:shd w:val="clear" w:color="auto" w:fill="FFFFFF"/>
        <w:spacing w:after="100" w:afterAutospacing="1" w:line="240" w:lineRule="auto"/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</w:pPr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>«Лизинг легковых автомобилей восстанавливается после длительного снижения в 2025 году и стремится к показателям января-февраля 2024 года (21,3 тыс. новых и 4,0 тыс. с пробегом), обгоняя их по объему выдачи в лизинг подержанных автомобилей, но отставая по выдаче новых. Очередное снижение ключевой ставки до 15% даст дополнительный импульс восстановлению лизинга», – отметила </w:t>
      </w:r>
      <w:r w:rsidRPr="00F91197">
        <w:rPr>
          <w:rFonts w:ascii="RF Dewi" w:eastAsia="Times New Roman" w:hAnsi="RF Dewi" w:cs="Times New Roman"/>
          <w:b/>
          <w:bCs/>
          <w:color w:val="1A1A1A"/>
          <w:sz w:val="21"/>
          <w:szCs w:val="21"/>
          <w:lang w:eastAsia="ru-RU"/>
        </w:rPr>
        <w:t xml:space="preserve">генеральный директор НАПИ Татьяна </w:t>
      </w:r>
      <w:proofErr w:type="spellStart"/>
      <w:r w:rsidRPr="00F91197">
        <w:rPr>
          <w:rFonts w:ascii="RF Dewi" w:eastAsia="Times New Roman" w:hAnsi="RF Dewi" w:cs="Times New Roman"/>
          <w:b/>
          <w:bCs/>
          <w:color w:val="1A1A1A"/>
          <w:sz w:val="21"/>
          <w:szCs w:val="21"/>
          <w:lang w:eastAsia="ru-RU"/>
        </w:rPr>
        <w:t>Арабаджи</w:t>
      </w:r>
      <w:proofErr w:type="spellEnd"/>
      <w:r w:rsidRPr="00F91197">
        <w:rPr>
          <w:rFonts w:ascii="RF Dewi" w:eastAsia="Times New Roman" w:hAnsi="RF Dewi" w:cs="Times New Roman"/>
          <w:b/>
          <w:bCs/>
          <w:color w:val="1A1A1A"/>
          <w:sz w:val="21"/>
          <w:szCs w:val="21"/>
          <w:lang w:eastAsia="ru-RU"/>
        </w:rPr>
        <w:t>.</w:t>
      </w:r>
    </w:p>
    <w:p w14:paraId="7D27E455" w14:textId="77777777" w:rsidR="00F91197" w:rsidRPr="00F91197" w:rsidRDefault="00F91197" w:rsidP="00F91197">
      <w:pPr>
        <w:shd w:val="clear" w:color="auto" w:fill="FFFFFF"/>
        <w:spacing w:after="100" w:afterAutospacing="1" w:line="240" w:lineRule="auto"/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</w:pPr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 xml:space="preserve">«Легковой сегмент демонстрирует положительную динамику уже третий месяц подряд, оставаясь одним из основных драйверов рынка </w:t>
      </w:r>
      <w:proofErr w:type="spellStart"/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>автолизинга</w:t>
      </w:r>
      <w:proofErr w:type="spellEnd"/>
      <w:r w:rsidRPr="00F91197"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  <w:t>. Рост доли отечественной и снижение китайской техники в продажах при этом объясним продолжающейся «русификацией» части брендов из КНР. И этот тренд в 2026 году только усилится. В свою очередь, продолжение курса ЦБ на смягчения денежно-кредитной политики, конечно, является позитивным сигналом, который дал задел для определённой стабильности рынку. Но к активному всплеску продаж последнее решение регулятора скорее не приведет, так как ставка еще высока, бизнес ведет себя осторожно, а лизинговое компании достаточно серьезно оценивают риск-профили лизингополучателей», — поделился </w:t>
      </w:r>
      <w:r w:rsidRPr="00F91197">
        <w:rPr>
          <w:rFonts w:ascii="RF Dewi" w:eastAsia="Times New Roman" w:hAnsi="RF Dewi" w:cs="Times New Roman"/>
          <w:b/>
          <w:bCs/>
          <w:color w:val="1A1A1A"/>
          <w:sz w:val="21"/>
          <w:szCs w:val="21"/>
          <w:lang w:eastAsia="ru-RU"/>
        </w:rPr>
        <w:t xml:space="preserve">руководитель управления по работе с импортёрами Газпромбанк </w:t>
      </w:r>
      <w:proofErr w:type="spellStart"/>
      <w:r w:rsidRPr="00F91197">
        <w:rPr>
          <w:rFonts w:ascii="RF Dewi" w:eastAsia="Times New Roman" w:hAnsi="RF Dewi" w:cs="Times New Roman"/>
          <w:b/>
          <w:bCs/>
          <w:color w:val="1A1A1A"/>
          <w:sz w:val="21"/>
          <w:szCs w:val="21"/>
          <w:lang w:eastAsia="ru-RU"/>
        </w:rPr>
        <w:t>Автолизинг</w:t>
      </w:r>
      <w:proofErr w:type="spellEnd"/>
      <w:r w:rsidRPr="00F91197">
        <w:rPr>
          <w:rFonts w:ascii="RF Dewi" w:eastAsia="Times New Roman" w:hAnsi="RF Dewi" w:cs="Times New Roman"/>
          <w:b/>
          <w:bCs/>
          <w:color w:val="1A1A1A"/>
          <w:sz w:val="21"/>
          <w:szCs w:val="21"/>
          <w:lang w:eastAsia="ru-RU"/>
        </w:rPr>
        <w:t xml:space="preserve"> Александр Корнев.</w:t>
      </w:r>
    </w:p>
    <w:p w14:paraId="7E6F8145" w14:textId="77777777" w:rsidR="00F91197" w:rsidRPr="00F91197" w:rsidRDefault="00F91197" w:rsidP="00F91197">
      <w:pPr>
        <w:shd w:val="clear" w:color="auto" w:fill="FFFFFF"/>
        <w:spacing w:after="100" w:afterAutospacing="1" w:line="240" w:lineRule="auto"/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</w:pPr>
      <w:r w:rsidRPr="00F91197">
        <w:rPr>
          <w:rFonts w:ascii="RF Dewi" w:eastAsia="Times New Roman" w:hAnsi="RF Dewi" w:cs="Times New Roman"/>
          <w:b/>
          <w:bCs/>
          <w:color w:val="1A1A1A"/>
          <w:sz w:val="21"/>
          <w:szCs w:val="21"/>
          <w:lang w:eastAsia="ru-RU"/>
        </w:rPr>
        <w:t> </w:t>
      </w:r>
    </w:p>
    <w:p w14:paraId="16BF1F97" w14:textId="77777777" w:rsidR="00F91197" w:rsidRPr="00F91197" w:rsidRDefault="00F91197" w:rsidP="00F91197">
      <w:pPr>
        <w:shd w:val="clear" w:color="auto" w:fill="FFFFFF"/>
        <w:spacing w:after="100" w:afterAutospacing="1" w:line="240" w:lineRule="auto"/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</w:pPr>
      <w:r w:rsidRPr="00F91197">
        <w:rPr>
          <w:rFonts w:ascii="RF Dewi" w:eastAsia="Times New Roman" w:hAnsi="RF Dewi" w:cs="Times New Roman"/>
          <w:b/>
          <w:bCs/>
          <w:color w:val="1A1A1A"/>
          <w:sz w:val="21"/>
          <w:szCs w:val="21"/>
          <w:lang w:eastAsia="ru-RU"/>
        </w:rPr>
        <w:t>Лизинг* новых и подержанных легковых автомобилей, тыс. шт.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1131"/>
        <w:gridCol w:w="1132"/>
        <w:gridCol w:w="1219"/>
        <w:gridCol w:w="1132"/>
        <w:gridCol w:w="1132"/>
        <w:gridCol w:w="1233"/>
      </w:tblGrid>
      <w:tr w:rsidR="00F91197" w:rsidRPr="00F91197" w14:paraId="1E49C89E" w14:textId="77777777" w:rsidTr="00F91197">
        <w:tc>
          <w:tcPr>
            <w:tcW w:w="171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3D2BB082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Новые/Подержанные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501F3E19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  <w:r w:rsidRPr="00F9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(01-02)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599E1AE0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  <w:r w:rsidRPr="00F9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(01-02)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2179DC64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</w:t>
            </w:r>
            <w:r w:rsidRPr="00F9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2026/2025 (01-02)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5B08BA13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(02)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78D74B42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(02)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tcMar>
              <w:top w:w="15" w:type="dxa"/>
              <w:left w:w="15" w:type="dxa"/>
              <w:bottom w:w="15" w:type="dxa"/>
              <w:right w:w="96" w:type="dxa"/>
            </w:tcMar>
            <w:vAlign w:val="center"/>
            <w:hideMark/>
          </w:tcPr>
          <w:p w14:paraId="766F1371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</w:t>
            </w:r>
            <w:r w:rsidRPr="00F9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2026/2025 (02)</w:t>
            </w:r>
          </w:p>
        </w:tc>
      </w:tr>
      <w:tr w:rsidR="00F91197" w:rsidRPr="00F91197" w14:paraId="1BDEA907" w14:textId="77777777" w:rsidTr="00F91197">
        <w:tc>
          <w:tcPr>
            <w:tcW w:w="171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0FA224E7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Подержанные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5A6E5AAD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569997DB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5D6393CF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67,2%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502A5194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02886B64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tcMar>
              <w:top w:w="15" w:type="dxa"/>
              <w:left w:w="15" w:type="dxa"/>
              <w:bottom w:w="15" w:type="dxa"/>
              <w:right w:w="96" w:type="dxa"/>
            </w:tcMar>
            <w:vAlign w:val="center"/>
            <w:hideMark/>
          </w:tcPr>
          <w:p w14:paraId="468C9FE3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104,3%</w:t>
            </w:r>
          </w:p>
        </w:tc>
      </w:tr>
      <w:tr w:rsidR="00F91197" w:rsidRPr="00F91197" w14:paraId="27BF2B41" w14:textId="77777777" w:rsidTr="00F91197">
        <w:tc>
          <w:tcPr>
            <w:tcW w:w="171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480728B1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55B0DC26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7CFA9370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33F736A2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6,6%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2DF7C3F0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152494EC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tcMar>
              <w:top w:w="15" w:type="dxa"/>
              <w:left w:w="15" w:type="dxa"/>
              <w:bottom w:w="15" w:type="dxa"/>
              <w:right w:w="96" w:type="dxa"/>
            </w:tcMar>
            <w:vAlign w:val="center"/>
            <w:hideMark/>
          </w:tcPr>
          <w:p w14:paraId="3771E732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12,7%</w:t>
            </w:r>
          </w:p>
        </w:tc>
      </w:tr>
      <w:tr w:rsidR="00F91197" w:rsidRPr="00F91197" w14:paraId="0D2D3225" w14:textId="77777777" w:rsidTr="00F91197">
        <w:tc>
          <w:tcPr>
            <w:tcW w:w="171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6BEB1807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3505C652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39960258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4AE4B98B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20,0%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43AEDF97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vAlign w:val="center"/>
            <w:hideMark/>
          </w:tcPr>
          <w:p w14:paraId="26C47262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230" w:type="dxa"/>
            <w:tcBorders>
              <w:top w:val="outset" w:sz="6" w:space="0" w:color="ABAAAA"/>
              <w:left w:val="outset" w:sz="6" w:space="0" w:color="ABAAAA"/>
              <w:bottom w:val="outset" w:sz="6" w:space="0" w:color="ABAAAA"/>
              <w:right w:val="outset" w:sz="6" w:space="0" w:color="ABAAAA"/>
            </w:tcBorders>
            <w:tcMar>
              <w:top w:w="15" w:type="dxa"/>
              <w:left w:w="15" w:type="dxa"/>
              <w:bottom w:w="15" w:type="dxa"/>
              <w:right w:w="96" w:type="dxa"/>
            </w:tcMar>
            <w:vAlign w:val="center"/>
            <w:hideMark/>
          </w:tcPr>
          <w:p w14:paraId="5964DADD" w14:textId="77777777" w:rsidR="00F91197" w:rsidRPr="00F91197" w:rsidRDefault="00F91197" w:rsidP="00F91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32,9%</w:t>
            </w:r>
          </w:p>
        </w:tc>
      </w:tr>
    </w:tbl>
    <w:p w14:paraId="16A69E21" w14:textId="77777777" w:rsidR="00F91197" w:rsidRDefault="00F91197" w:rsidP="00F91197">
      <w:pPr>
        <w:shd w:val="clear" w:color="auto" w:fill="FFFFFF"/>
        <w:spacing w:after="100" w:afterAutospacing="1" w:line="240" w:lineRule="auto"/>
        <w:jc w:val="right"/>
        <w:rPr>
          <w:rFonts w:ascii="RF Dewi" w:eastAsia="Times New Roman" w:hAnsi="RF Dewi" w:cs="Times New Roman"/>
          <w:i/>
          <w:iCs/>
          <w:color w:val="1A1A1A"/>
          <w:sz w:val="21"/>
          <w:szCs w:val="21"/>
          <w:lang w:eastAsia="ru-RU"/>
        </w:rPr>
      </w:pPr>
    </w:p>
    <w:p w14:paraId="19E97176" w14:textId="61B5CDD7" w:rsidR="00F91197" w:rsidRPr="00F91197" w:rsidRDefault="00F91197" w:rsidP="00F91197">
      <w:pPr>
        <w:shd w:val="clear" w:color="auto" w:fill="FFFFFF"/>
        <w:spacing w:after="100" w:afterAutospacing="1" w:line="240" w:lineRule="auto"/>
        <w:jc w:val="right"/>
        <w:rPr>
          <w:rFonts w:ascii="RF Dewi" w:eastAsia="Times New Roman" w:hAnsi="RF Dewi" w:cs="Times New Roman"/>
          <w:color w:val="1A1A1A"/>
          <w:sz w:val="21"/>
          <w:szCs w:val="21"/>
          <w:lang w:eastAsia="ru-RU"/>
        </w:rPr>
      </w:pPr>
      <w:r w:rsidRPr="00F91197">
        <w:rPr>
          <w:rFonts w:ascii="RF Dewi" w:eastAsia="Times New Roman" w:hAnsi="RF Dewi" w:cs="Times New Roman"/>
          <w:i/>
          <w:iCs/>
          <w:color w:val="1A1A1A"/>
          <w:sz w:val="21"/>
          <w:szCs w:val="21"/>
          <w:lang w:eastAsia="ru-RU"/>
        </w:rPr>
        <w:t>Источник данных: НАПИ операционный и финансовый лизинг</w:t>
      </w:r>
    </w:p>
    <w:p w14:paraId="6EFAF479" w14:textId="77777777" w:rsidR="00E30360" w:rsidRDefault="00E30360"/>
    <w:sectPr w:rsidR="00E3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F Dew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97"/>
    <w:rsid w:val="00E30360"/>
    <w:rsid w:val="00F9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22DA"/>
  <w15:chartTrackingRefBased/>
  <w15:docId w15:val="{6058542E-8267-463A-830B-F0AC00C3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11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1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date">
    <w:name w:val="post_date"/>
    <w:basedOn w:val="a0"/>
    <w:rsid w:val="00F91197"/>
  </w:style>
  <w:style w:type="paragraph" w:styleId="a3">
    <w:name w:val="Normal (Web)"/>
    <w:basedOn w:val="a"/>
    <w:uiPriority w:val="99"/>
    <w:semiHidden/>
    <w:unhideWhenUsed/>
    <w:rsid w:val="00F9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91197"/>
    <w:rPr>
      <w:i/>
      <w:iCs/>
    </w:rPr>
  </w:style>
  <w:style w:type="character" w:styleId="a5">
    <w:name w:val="Strong"/>
    <w:basedOn w:val="a0"/>
    <w:uiPriority w:val="22"/>
    <w:qFormat/>
    <w:rsid w:val="00F91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bolushevaoa@outlook.com</dc:creator>
  <cp:keywords/>
  <dc:description/>
  <cp:lastModifiedBy>bolushevaoa@outlook.com</cp:lastModifiedBy>
  <cp:revision>1</cp:revision>
  <dcterms:created xsi:type="dcterms:W3CDTF">2026-03-25T15:18:00Z</dcterms:created>
  <dcterms:modified xsi:type="dcterms:W3CDTF">2026-03-25T15:19:00Z</dcterms:modified>
</cp:coreProperties>
</file>